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F" w:rsidRPr="001A0F68" w:rsidRDefault="00CF000A" w:rsidP="0006736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附錄：</w:t>
      </w:r>
      <w:r w:rsidR="0006736E" w:rsidRPr="00CF000A">
        <w:rPr>
          <w:rFonts w:ascii="標楷體" w:eastAsia="標楷體" w:hAnsi="標楷體" w:hint="eastAsia"/>
          <w:b/>
          <w:bCs/>
          <w:sz w:val="32"/>
          <w:szCs w:val="32"/>
        </w:rPr>
        <w:t>工作</w:t>
      </w:r>
      <w:r w:rsidR="001A0F68" w:rsidRPr="00CF000A">
        <w:rPr>
          <w:rFonts w:ascii="標楷體" w:eastAsia="標楷體" w:hAnsi="標楷體" w:hint="eastAsia"/>
          <w:b/>
          <w:bCs/>
          <w:sz w:val="32"/>
          <w:szCs w:val="32"/>
        </w:rPr>
        <w:t>需求</w:t>
      </w:r>
      <w:r w:rsidR="0006736E" w:rsidRPr="00CF000A">
        <w:rPr>
          <w:rFonts w:ascii="標楷體" w:eastAsia="標楷體" w:hAnsi="標楷體" w:hint="eastAsia"/>
          <w:b/>
          <w:bCs/>
          <w:sz w:val="32"/>
          <w:szCs w:val="32"/>
        </w:rPr>
        <w:t>說明書</w:t>
      </w:r>
      <w:r w:rsidR="001A0F68" w:rsidRPr="00CF000A">
        <w:rPr>
          <w:rFonts w:ascii="標楷體" w:eastAsia="標楷體" w:hAnsi="標楷體" w:hint="eastAsia"/>
          <w:b/>
          <w:bCs/>
          <w:sz w:val="32"/>
          <w:szCs w:val="32"/>
        </w:rPr>
        <w:t>(南中轉)</w:t>
      </w:r>
    </w:p>
    <w:p w:rsidR="0006736E" w:rsidRPr="001A0F68" w:rsidRDefault="0006736E" w:rsidP="0006736E">
      <w:pPr>
        <w:pStyle w:val="Default"/>
        <w:rPr>
          <w:rFonts w:hAnsi="標楷體"/>
        </w:rPr>
      </w:pPr>
      <w:r w:rsidRPr="001A0F68">
        <w:rPr>
          <w:rFonts w:hAnsi="標楷體" w:hint="eastAsia"/>
        </w:rPr>
        <w:t>一、工作需求、範圍、人員及要求</w:t>
      </w:r>
      <w:r w:rsidRPr="001A0F68">
        <w:rPr>
          <w:rFonts w:hAnsi="標楷體"/>
        </w:rPr>
        <w:t xml:space="preserve"> </w:t>
      </w:r>
    </w:p>
    <w:p w:rsidR="0006736E" w:rsidRPr="001A0F68" w:rsidRDefault="0006736E" w:rsidP="0006736E">
      <w:pPr>
        <w:pStyle w:val="Default"/>
        <w:spacing w:after="91"/>
        <w:rPr>
          <w:rFonts w:hAnsi="標楷體"/>
        </w:rPr>
      </w:pPr>
      <w:r w:rsidRPr="001A0F68">
        <w:rPr>
          <w:rFonts w:hAnsi="標楷體" w:cs="Times New Roman"/>
        </w:rPr>
        <w:t xml:space="preserve">1. </w:t>
      </w:r>
      <w:r w:rsidR="006F52A8" w:rsidRPr="001A0F68">
        <w:rPr>
          <w:rFonts w:hAnsi="標楷體" w:cs="Times New Roman" w:hint="eastAsia"/>
        </w:rPr>
        <w:t>台灣順豐</w:t>
      </w:r>
      <w:r w:rsidRPr="001A0F68">
        <w:rPr>
          <w:rFonts w:hAnsi="標楷體" w:hint="eastAsia"/>
        </w:rPr>
        <w:t>提出下列各項職務部分人力需求，</w:t>
      </w:r>
      <w:r w:rsidR="006F52A8" w:rsidRPr="001A0F68">
        <w:rPr>
          <w:rFonts w:hAnsi="標楷體" w:hint="eastAsia"/>
        </w:rPr>
        <w:t>派遣商</w:t>
      </w:r>
      <w:r w:rsidRPr="001A0F68">
        <w:rPr>
          <w:rFonts w:hAnsi="標楷體" w:hint="eastAsia"/>
        </w:rPr>
        <w:t>依人力需求提供服務，各班時間內未完成之工作，</w:t>
      </w:r>
      <w:r w:rsidR="006F52A8" w:rsidRPr="001A0F68">
        <w:rPr>
          <w:rFonts w:hAnsi="標楷體" w:hint="eastAsia"/>
        </w:rPr>
        <w:t>派遣商</w:t>
      </w:r>
      <w:r w:rsidRPr="001A0F68">
        <w:rPr>
          <w:rFonts w:hAnsi="標楷體" w:hint="eastAsia"/>
        </w:rPr>
        <w:t>須要求出勤人員依</w:t>
      </w:r>
      <w:r w:rsidR="006F52A8" w:rsidRPr="001A0F68">
        <w:rPr>
          <w:rFonts w:hAnsi="標楷體" w:hint="eastAsia"/>
        </w:rPr>
        <w:t>台灣順豐</w:t>
      </w:r>
      <w:r w:rsidRPr="001A0F68">
        <w:rPr>
          <w:rFonts w:hAnsi="標楷體" w:hint="eastAsia"/>
        </w:rPr>
        <w:t>要求完成後才可離開工作地點。</w:t>
      </w:r>
      <w:r w:rsidRPr="001A0F68">
        <w:rPr>
          <w:rFonts w:hAnsi="標楷體"/>
        </w:rPr>
        <w:t xml:space="preserve"> </w:t>
      </w:r>
    </w:p>
    <w:p w:rsidR="006F52A8" w:rsidRPr="001A0F68" w:rsidRDefault="006F52A8" w:rsidP="0006736E">
      <w:pPr>
        <w:pStyle w:val="Default"/>
        <w:rPr>
          <w:rFonts w:hAnsi="標楷體" w:cs="Times New Roman"/>
        </w:rPr>
      </w:pPr>
    </w:p>
    <w:p w:rsidR="0006736E" w:rsidRPr="001A0F68" w:rsidRDefault="0006736E" w:rsidP="0006736E">
      <w:pPr>
        <w:pStyle w:val="Default"/>
        <w:rPr>
          <w:rFonts w:hAnsi="標楷體"/>
        </w:rPr>
      </w:pPr>
      <w:r w:rsidRPr="001A0F68">
        <w:rPr>
          <w:rFonts w:hAnsi="標楷體" w:cs="Times New Roman"/>
        </w:rPr>
        <w:t xml:space="preserve">2. </w:t>
      </w:r>
      <w:r w:rsidRPr="001A0F68">
        <w:rPr>
          <w:rFonts w:hAnsi="標楷體" w:hint="eastAsia"/>
        </w:rPr>
        <w:t>職務名稱：</w:t>
      </w:r>
      <w:r w:rsidR="00831CA4" w:rsidRPr="001A0F68">
        <w:rPr>
          <w:rFonts w:hAnsi="標楷體" w:hint="eastAsia"/>
        </w:rPr>
        <w:t>現場理貨員</w:t>
      </w:r>
      <w:r w:rsidRPr="001A0F68">
        <w:rPr>
          <w:rFonts w:hAnsi="標楷體"/>
        </w:rPr>
        <w:t xml:space="preserve"> </w:t>
      </w:r>
    </w:p>
    <w:p w:rsidR="0006736E" w:rsidRPr="001A0F68" w:rsidRDefault="003D78E9" w:rsidP="0006736E">
      <w:pPr>
        <w:pStyle w:val="Default"/>
        <w:spacing w:after="237"/>
        <w:rPr>
          <w:rFonts w:hAnsi="標楷體"/>
        </w:rPr>
      </w:pPr>
      <w:r w:rsidRPr="001A0F68">
        <w:rPr>
          <w:rFonts w:hAnsi="標楷體" w:cs="Times New Roman" w:hint="eastAsia"/>
        </w:rPr>
        <w:t>2.1</w:t>
      </w:r>
      <w:r w:rsidR="0006736E" w:rsidRPr="001A0F68">
        <w:rPr>
          <w:rFonts w:hAnsi="標楷體" w:cs="Times New Roman"/>
        </w:rPr>
        <w:t xml:space="preserve">. </w:t>
      </w:r>
      <w:r w:rsidR="0006736E" w:rsidRPr="001A0F68">
        <w:rPr>
          <w:rFonts w:hAnsi="標楷體" w:hint="eastAsia"/>
        </w:rPr>
        <w:t>需求人力</w:t>
      </w:r>
      <w:r w:rsidRPr="001A0F68">
        <w:rPr>
          <w:rFonts w:hAnsi="標楷體" w:hint="eastAsia"/>
        </w:rPr>
        <w:t>(</w:t>
      </w:r>
      <w:proofErr w:type="gramStart"/>
      <w:r w:rsidRPr="001A0F68">
        <w:rPr>
          <w:rFonts w:hAnsi="標楷體" w:hint="eastAsia"/>
        </w:rPr>
        <w:t>採</w:t>
      </w:r>
      <w:proofErr w:type="gramEnd"/>
      <w:r w:rsidRPr="001A0F68">
        <w:rPr>
          <w:rFonts w:hAnsi="標楷體" w:hint="eastAsia"/>
        </w:rPr>
        <w:t>附表方式說明)</w:t>
      </w:r>
    </w:p>
    <w:bookmarkStart w:id="0" w:name="_GoBack"/>
    <w:bookmarkStart w:id="1" w:name="_MON_1773576468"/>
    <w:bookmarkEnd w:id="1"/>
    <w:p w:rsidR="00831CA4" w:rsidRPr="001A0F68" w:rsidRDefault="00AE03AD" w:rsidP="0006736E">
      <w:pPr>
        <w:pStyle w:val="Default"/>
        <w:spacing w:after="237"/>
        <w:rPr>
          <w:rFonts w:hAnsi="標楷體"/>
        </w:rPr>
      </w:pPr>
      <w:r w:rsidRPr="001A0F68">
        <w:rPr>
          <w:rFonts w:hAnsi="標楷體"/>
        </w:rPr>
        <w:object w:dxaOrig="1531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9" o:title=""/>
          </v:shape>
          <o:OLEObject Type="Embed" ProgID="Excel.Sheet.12" ShapeID="_x0000_i1025" DrawAspect="Icon" ObjectID="_1774678169" r:id="rId10"/>
        </w:object>
      </w:r>
      <w:bookmarkEnd w:id="0"/>
    </w:p>
    <w:p w:rsidR="006F52A8" w:rsidRPr="001A0F68" w:rsidRDefault="006F52A8" w:rsidP="0006736E">
      <w:pPr>
        <w:pStyle w:val="Default"/>
        <w:rPr>
          <w:rFonts w:hAnsi="標楷體" w:cs="Times New Roman"/>
        </w:rPr>
      </w:pPr>
      <w:r w:rsidRPr="001A0F68">
        <w:rPr>
          <w:rFonts w:hAnsi="標楷體" w:cs="Times New Roman" w:hint="eastAsia"/>
        </w:rPr>
        <w:t>2.2 工作地點:</w:t>
      </w:r>
      <w:r w:rsidR="005A1AD9" w:rsidRPr="001A0F68">
        <w:rPr>
          <w:rFonts w:hAnsi="標楷體" w:cs="Times New Roman" w:hint="eastAsia"/>
        </w:rPr>
        <w:t>台南市永康區中正南路395號</w:t>
      </w:r>
    </w:p>
    <w:p w:rsidR="006F52A8" w:rsidRPr="001A0F68" w:rsidRDefault="006F52A8" w:rsidP="0006736E">
      <w:pPr>
        <w:pStyle w:val="Default"/>
        <w:rPr>
          <w:rFonts w:hAnsi="標楷體" w:cs="Times New Roman"/>
        </w:rPr>
      </w:pPr>
    </w:p>
    <w:p w:rsidR="0006736E" w:rsidRPr="001A0F68" w:rsidRDefault="003D78E9" w:rsidP="0006736E">
      <w:pPr>
        <w:pStyle w:val="Default"/>
        <w:rPr>
          <w:rFonts w:hAnsi="標楷體"/>
        </w:rPr>
      </w:pPr>
      <w:r w:rsidRPr="001A0F68">
        <w:rPr>
          <w:rFonts w:hAnsi="標楷體" w:cs="Times New Roman" w:hint="eastAsia"/>
        </w:rPr>
        <w:t>2.</w:t>
      </w:r>
      <w:r w:rsidR="006F52A8" w:rsidRPr="001A0F68">
        <w:rPr>
          <w:rFonts w:hAnsi="標楷體" w:cs="Times New Roman" w:hint="eastAsia"/>
        </w:rPr>
        <w:t>3</w:t>
      </w:r>
      <w:r w:rsidR="0006736E" w:rsidRPr="001A0F68">
        <w:rPr>
          <w:rFonts w:hAnsi="標楷體" w:cs="Times New Roman"/>
        </w:rPr>
        <w:t xml:space="preserve"> </w:t>
      </w:r>
      <w:r w:rsidR="0006736E" w:rsidRPr="001A0F68">
        <w:rPr>
          <w:rFonts w:hAnsi="標楷體" w:hint="eastAsia"/>
        </w:rPr>
        <w:t>工作範圍如下</w:t>
      </w:r>
    </w:p>
    <w:p w:rsidR="00436620" w:rsidRPr="001A0F68" w:rsidRDefault="00436620" w:rsidP="0006736E">
      <w:pPr>
        <w:pStyle w:val="Default"/>
        <w:rPr>
          <w:rFonts w:hAnsi="標楷體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8505"/>
      </w:tblGrid>
      <w:tr w:rsidR="003D78E9" w:rsidRPr="001A0F68" w:rsidTr="00695589">
        <w:tc>
          <w:tcPr>
            <w:tcW w:w="1446" w:type="dxa"/>
            <w:shd w:val="clear" w:color="auto" w:fill="BFBFBF" w:themeFill="background1" w:themeFillShade="BF"/>
          </w:tcPr>
          <w:p w:rsidR="003D78E9" w:rsidRPr="001A0F68" w:rsidRDefault="003D78E9" w:rsidP="00044141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:rsidR="003D78E9" w:rsidRPr="001A0F68" w:rsidRDefault="003D78E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工作</w:t>
            </w:r>
            <w:r w:rsidR="005A1AD9" w:rsidRPr="001A0F68">
              <w:rPr>
                <w:rFonts w:hAnsi="標楷體" w:hint="eastAsia"/>
              </w:rPr>
              <w:t>項目注意事項</w:t>
            </w:r>
          </w:p>
        </w:tc>
      </w:tr>
      <w:tr w:rsidR="003D78E9" w:rsidRPr="001A0F68" w:rsidTr="00044141">
        <w:trPr>
          <w:trHeight w:val="1002"/>
        </w:trPr>
        <w:tc>
          <w:tcPr>
            <w:tcW w:w="1446" w:type="dxa"/>
            <w:shd w:val="clear" w:color="auto" w:fill="auto"/>
            <w:vAlign w:val="center"/>
          </w:tcPr>
          <w:p w:rsidR="003D78E9" w:rsidRPr="001A0F68" w:rsidRDefault="003D78E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78E9" w:rsidRPr="001A0F68" w:rsidRDefault="00695589" w:rsidP="00044141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color w:val="000000"/>
              </w:rPr>
              <w:t>事前準備:作業前需求設備(</w:t>
            </w: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如籠車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編織袋)定位與準備,分撥時段開始後5分鐘內需定位完成並開機運作,初次操作的卡位請先留意最近的緊急停止</w:t>
            </w: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鈕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位置.</w:t>
            </w:r>
          </w:p>
        </w:tc>
      </w:tr>
      <w:tr w:rsidR="00695589" w:rsidRPr="001A0F68" w:rsidTr="00044141">
        <w:trPr>
          <w:trHeight w:val="845"/>
        </w:trPr>
        <w:tc>
          <w:tcPr>
            <w:tcW w:w="1446" w:type="dxa"/>
            <w:shd w:val="clear" w:color="auto" w:fill="auto"/>
            <w:vAlign w:val="center"/>
          </w:tcPr>
          <w:p w:rsidR="00695589" w:rsidRPr="001A0F68" w:rsidRDefault="0069558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1A0F68" w:rsidRDefault="00695589" w:rsidP="00947ED2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color w:val="000000"/>
              </w:rPr>
              <w:t>卸貨:</w:t>
            </w: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散疊車或籠車卸車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至皮帶機,需輕取輕放,條碼朝上,依皮帶機標線擺放</w:t>
            </w:r>
          </w:p>
        </w:tc>
      </w:tr>
      <w:tr w:rsidR="00695589" w:rsidRPr="001A0F68" w:rsidTr="00044141">
        <w:trPr>
          <w:trHeight w:val="702"/>
        </w:trPr>
        <w:tc>
          <w:tcPr>
            <w:tcW w:w="1446" w:type="dxa"/>
            <w:shd w:val="clear" w:color="auto" w:fill="auto"/>
            <w:vAlign w:val="center"/>
          </w:tcPr>
          <w:p w:rsidR="00695589" w:rsidRPr="001A0F68" w:rsidRDefault="0069558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1A0F68" w:rsidRDefault="00695589" w:rsidP="00E34D99">
            <w:pPr>
              <w:rPr>
                <w:rFonts w:ascii="標楷體" w:eastAsia="標楷體" w:hAnsi="標楷體"/>
              </w:rPr>
            </w:pP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巴槍操作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:依卡位類型(進口陸運裝車操作、出口航空裝車操作、個人件滯留及通緝操作)有不同操作,但皆需確認快件目的地資訊(網點代碼、出口批次或</w:t>
            </w: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航空主號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)無誤後才可操作,並且不可遺漏.</w:t>
            </w:r>
          </w:p>
        </w:tc>
      </w:tr>
      <w:tr w:rsidR="00695589" w:rsidRPr="001A0F68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Pr="001A0F68" w:rsidRDefault="0069558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1A0F68" w:rsidRDefault="00695589" w:rsidP="00947ED2">
            <w:pPr>
              <w:rPr>
                <w:rFonts w:ascii="標楷體" w:eastAsia="標楷體" w:hAnsi="標楷體"/>
              </w:rPr>
            </w:pP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運單代碼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或出口資訊辨識:(進口:分流及裝車卡位人員需熟記中部10網點的數字及英文代碼,出口:視卡位,需能區分出口批次及快件類型)。</w:t>
            </w:r>
          </w:p>
        </w:tc>
      </w:tr>
      <w:tr w:rsidR="00695589" w:rsidRPr="001A0F68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Pr="001A0F68" w:rsidRDefault="0069558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1A0F68" w:rsidRDefault="00695589" w:rsidP="00947ED2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color w:val="000000"/>
              </w:rPr>
              <w:t>航班辨識:( 出口裝車卡位人員需熟記出口航班大頭筆英文代碼及區分包、</w:t>
            </w:r>
            <w:proofErr w:type="gramStart"/>
            <w:r w:rsidRPr="001A0F68">
              <w:rPr>
                <w:rFonts w:ascii="標楷體" w:eastAsia="標楷體" w:hAnsi="標楷體" w:hint="eastAsia"/>
                <w:color w:val="000000"/>
              </w:rPr>
              <w:t>袋標等</w:t>
            </w:r>
            <w:proofErr w:type="gramEnd"/>
            <w:r w:rsidRPr="001A0F68">
              <w:rPr>
                <w:rFonts w:ascii="標楷體" w:eastAsia="標楷體" w:hAnsi="標楷體" w:hint="eastAsia"/>
                <w:color w:val="000000"/>
              </w:rPr>
              <w:t>容器號)。</w:t>
            </w:r>
          </w:p>
        </w:tc>
      </w:tr>
      <w:tr w:rsidR="00695589" w:rsidRPr="001A0F68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Pr="001A0F68" w:rsidRDefault="0069558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1A0F68" w:rsidRDefault="00695589" w:rsidP="00947ED2">
            <w:pPr>
              <w:pStyle w:val="Default"/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疊貨</w:t>
            </w:r>
            <w:proofErr w:type="gramEnd"/>
            <w:r w:rsidRPr="001A0F68">
              <w:rPr>
                <w:rFonts w:hAnsi="標楷體" w:hint="eastAsia"/>
              </w:rPr>
              <w:t>:(</w:t>
            </w:r>
            <w:proofErr w:type="gramStart"/>
            <w:r w:rsidRPr="001A0F68">
              <w:rPr>
                <w:rFonts w:hAnsi="標楷體" w:hint="eastAsia"/>
              </w:rPr>
              <w:t>疊籠作業</w:t>
            </w:r>
            <w:proofErr w:type="gramEnd"/>
            <w:r w:rsidRPr="001A0F68">
              <w:rPr>
                <w:rFonts w:hAnsi="標楷體" w:hint="eastAsia"/>
              </w:rPr>
              <w:t>須以大不壓小、重</w:t>
            </w:r>
            <w:proofErr w:type="gramStart"/>
            <w:r w:rsidRPr="001A0F68">
              <w:rPr>
                <w:rFonts w:hAnsi="標楷體" w:hint="eastAsia"/>
              </w:rPr>
              <w:t>不壓輕</w:t>
            </w:r>
            <w:proofErr w:type="gramEnd"/>
            <w:r w:rsidRPr="001A0F68">
              <w:rPr>
                <w:rFonts w:hAnsi="標楷體" w:hint="eastAsia"/>
              </w:rPr>
              <w:t>、易碎獨立存放、文件放置</w:t>
            </w:r>
            <w:proofErr w:type="gramStart"/>
            <w:r w:rsidRPr="001A0F68">
              <w:rPr>
                <w:rFonts w:hAnsi="標楷體" w:hint="eastAsia"/>
              </w:rPr>
              <w:t>黑絲袋</w:t>
            </w:r>
            <w:proofErr w:type="gramEnd"/>
            <w:r w:rsidRPr="001A0F68">
              <w:rPr>
                <w:rFonts w:hAnsi="標楷體" w:hint="eastAsia"/>
              </w:rPr>
              <w:t>原則操作)。</w:t>
            </w:r>
          </w:p>
        </w:tc>
      </w:tr>
      <w:tr w:rsidR="00695589" w:rsidRPr="001A0F68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Pr="001A0F68" w:rsidRDefault="0069558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7.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1A0F68" w:rsidRDefault="00695589" w:rsidP="00947ED2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環境清理:作業結束依環境區域安排,進行場地清掃或設備整理</w:t>
            </w:r>
          </w:p>
        </w:tc>
      </w:tr>
    </w:tbl>
    <w:p w:rsidR="003D78E9" w:rsidRPr="001A0F68" w:rsidRDefault="003D78E9" w:rsidP="0006736E">
      <w:pPr>
        <w:pStyle w:val="Default"/>
        <w:rPr>
          <w:rFonts w:hAnsi="標楷體"/>
        </w:rPr>
      </w:pPr>
    </w:p>
    <w:p w:rsidR="003D78E9" w:rsidRPr="001A0F68" w:rsidRDefault="003D78E9" w:rsidP="0006736E">
      <w:pPr>
        <w:pStyle w:val="Default"/>
        <w:rPr>
          <w:rFonts w:hAnsi="標楷體"/>
        </w:rPr>
      </w:pPr>
    </w:p>
    <w:p w:rsidR="003D78E9" w:rsidRPr="001A0F68" w:rsidRDefault="006F52A8" w:rsidP="00831CA4">
      <w:pPr>
        <w:pStyle w:val="Default"/>
        <w:rPr>
          <w:rFonts w:hAnsi="標楷體"/>
        </w:rPr>
      </w:pPr>
      <w:r w:rsidRPr="001A0F68">
        <w:rPr>
          <w:rFonts w:hAnsi="標楷體" w:cs="Times New Roman" w:hint="eastAsia"/>
        </w:rPr>
        <w:t>2.4</w:t>
      </w:r>
      <w:r w:rsidRPr="001A0F68">
        <w:rPr>
          <w:rFonts w:hAnsi="標楷體" w:cs="Times New Roman"/>
        </w:rPr>
        <w:t xml:space="preserve"> </w:t>
      </w:r>
      <w:r w:rsidRPr="001A0F68">
        <w:rPr>
          <w:rFonts w:hAnsi="標楷體" w:cs="Times New Roman" w:hint="eastAsia"/>
        </w:rPr>
        <w:t>工作技能</w:t>
      </w:r>
      <w:r w:rsidR="00831CA4" w:rsidRPr="001A0F68">
        <w:rPr>
          <w:rFonts w:hAnsi="標楷體" w:cs="Times New Roman" w:hint="eastAsia"/>
        </w:rPr>
        <w:t>：</w:t>
      </w:r>
      <w:r w:rsidRPr="001A0F68">
        <w:rPr>
          <w:rFonts w:hAnsi="標楷體" w:hint="eastAsia"/>
        </w:rPr>
        <w:t>須看得懂英文26字母，理解力、細心度佳，略懂電腦概念</w:t>
      </w:r>
      <w:r w:rsidR="00831CA4" w:rsidRPr="001A0F68">
        <w:rPr>
          <w:rFonts w:hAnsi="標楷體" w:hint="eastAsia"/>
        </w:rPr>
        <w:t>。</w:t>
      </w:r>
    </w:p>
    <w:p w:rsidR="00831CA4" w:rsidRPr="001A0F68" w:rsidRDefault="00831CA4" w:rsidP="00831CA4">
      <w:pPr>
        <w:pStyle w:val="Default"/>
        <w:rPr>
          <w:rFonts w:hAnsi="標楷體"/>
        </w:rPr>
      </w:pPr>
    </w:p>
    <w:p w:rsidR="00831CA4" w:rsidRPr="001A0F68" w:rsidRDefault="00831CA4" w:rsidP="00831CA4">
      <w:pPr>
        <w:pStyle w:val="Default"/>
        <w:rPr>
          <w:rFonts w:hAnsi="標楷體"/>
          <w:sz w:val="23"/>
          <w:szCs w:val="23"/>
        </w:rPr>
      </w:pPr>
      <w:r w:rsidRPr="001A0F68">
        <w:rPr>
          <w:rFonts w:hAnsi="標楷體" w:hint="eastAsia"/>
        </w:rPr>
        <w:t>二、工作說內容明照片概述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22"/>
        <w:gridCol w:w="1379"/>
        <w:gridCol w:w="346"/>
        <w:gridCol w:w="4474"/>
        <w:gridCol w:w="396"/>
        <w:gridCol w:w="2552"/>
      </w:tblGrid>
      <w:tr w:rsidR="00CC4929" w:rsidRPr="001A0F68" w:rsidTr="00547FBF">
        <w:tc>
          <w:tcPr>
            <w:tcW w:w="917" w:type="dxa"/>
            <w:gridSpan w:val="2"/>
            <w:shd w:val="clear" w:color="auto" w:fill="BFBFBF" w:themeFill="background1" w:themeFillShade="BF"/>
          </w:tcPr>
          <w:p w:rsidR="00BE2CDD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序號</w:t>
            </w:r>
          </w:p>
        </w:tc>
        <w:tc>
          <w:tcPr>
            <w:tcW w:w="1725" w:type="dxa"/>
            <w:gridSpan w:val="2"/>
            <w:shd w:val="clear" w:color="auto" w:fill="BFBFBF" w:themeFill="background1" w:themeFillShade="BF"/>
          </w:tcPr>
          <w:p w:rsidR="00BE2CDD" w:rsidRPr="001A0F68" w:rsidRDefault="00BE2CDD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卡位說明</w:t>
            </w:r>
          </w:p>
        </w:tc>
        <w:tc>
          <w:tcPr>
            <w:tcW w:w="4870" w:type="dxa"/>
            <w:gridSpan w:val="2"/>
            <w:shd w:val="clear" w:color="auto" w:fill="BFBFBF" w:themeFill="background1" w:themeFillShade="BF"/>
          </w:tcPr>
          <w:p w:rsidR="00BE2CDD" w:rsidRPr="001A0F68" w:rsidRDefault="00BE2CDD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照片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E2CDD" w:rsidRPr="001A0F68" w:rsidRDefault="00BE2CDD" w:rsidP="00BE2CDD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作業內容說明</w:t>
            </w:r>
          </w:p>
        </w:tc>
      </w:tr>
      <w:tr w:rsidR="00695589" w:rsidRPr="001A0F68" w:rsidTr="00547FBF">
        <w:tc>
          <w:tcPr>
            <w:tcW w:w="10064" w:type="dxa"/>
            <w:gridSpan w:val="7"/>
            <w:shd w:val="clear" w:color="auto" w:fill="F2F2F2" w:themeFill="background1" w:themeFillShade="F2"/>
          </w:tcPr>
          <w:p w:rsidR="00695589" w:rsidRPr="001A0F68" w:rsidRDefault="00695589" w:rsidP="00BE2CDD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進          口</w:t>
            </w:r>
          </w:p>
        </w:tc>
      </w:tr>
      <w:tr w:rsidR="00CC4929" w:rsidRPr="001A0F68" w:rsidTr="00547FBF">
        <w:trPr>
          <w:trHeight w:val="1002"/>
        </w:trPr>
        <w:tc>
          <w:tcPr>
            <w:tcW w:w="495" w:type="dxa"/>
            <w:shd w:val="clear" w:color="auto" w:fill="auto"/>
            <w:vAlign w:val="center"/>
          </w:tcPr>
          <w:p w:rsidR="00BE2CDD" w:rsidRPr="001A0F68" w:rsidRDefault="00BE2CDD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lastRenderedPageBreak/>
              <w:t>1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1A0F68" w:rsidRDefault="007B5898" w:rsidP="007B5898">
            <w:pPr>
              <w:rPr>
                <w:rFonts w:ascii="標楷體" w:eastAsia="標楷體" w:hAnsi="標楷體"/>
              </w:rPr>
            </w:pPr>
            <w:proofErr w:type="gramStart"/>
            <w:r w:rsidRPr="001A0F68">
              <w:rPr>
                <w:rFonts w:ascii="標楷體" w:eastAsia="標楷體" w:hAnsi="標楷體" w:hint="eastAsia"/>
              </w:rPr>
              <w:t>卸車</w:t>
            </w:r>
            <w:proofErr w:type="gramEnd"/>
            <w:r w:rsidR="00123047" w:rsidRPr="001A0F6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1A0F68" w:rsidRDefault="00BE2CDD" w:rsidP="00195BB3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9FA71F5" wp14:editId="57F28C9C">
                  <wp:extent cx="2952000" cy="2283770"/>
                  <wp:effectExtent l="0" t="0" r="127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2257.jpg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28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1A0F68" w:rsidRDefault="007B5898" w:rsidP="007B5898">
            <w:pPr>
              <w:jc w:val="center"/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</w:rPr>
              <w:t>拆散</w:t>
            </w:r>
            <w:proofErr w:type="gramStart"/>
            <w:r w:rsidRPr="001A0F68">
              <w:rPr>
                <w:rFonts w:ascii="標楷體" w:eastAsia="標楷體" w:hAnsi="標楷體" w:hint="eastAsia"/>
              </w:rPr>
              <w:t>疊櫃或卸籠車件</w:t>
            </w:r>
            <w:proofErr w:type="gramEnd"/>
            <w:r w:rsidRPr="001A0F68">
              <w:rPr>
                <w:rFonts w:ascii="標楷體" w:eastAsia="標楷體" w:hAnsi="標楷體" w:hint="eastAsia"/>
              </w:rPr>
              <w:t>至伸縮皮帶機</w:t>
            </w:r>
          </w:p>
        </w:tc>
      </w:tr>
      <w:tr w:rsidR="00CC4929" w:rsidRPr="001A0F68" w:rsidTr="00547FBF">
        <w:trPr>
          <w:trHeight w:val="845"/>
        </w:trPr>
        <w:tc>
          <w:tcPr>
            <w:tcW w:w="495" w:type="dxa"/>
            <w:shd w:val="clear" w:color="auto" w:fill="auto"/>
            <w:vAlign w:val="center"/>
          </w:tcPr>
          <w:p w:rsidR="00BE2CDD" w:rsidRPr="001A0F68" w:rsidRDefault="00BE2CDD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2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1A0F68" w:rsidRDefault="00123047" w:rsidP="00044141">
            <w:pPr>
              <w:rPr>
                <w:rFonts w:ascii="標楷體" w:eastAsia="標楷體" w:hAnsi="標楷體"/>
              </w:rPr>
            </w:pPr>
            <w:proofErr w:type="gramStart"/>
            <w:r w:rsidRPr="001A0F68">
              <w:rPr>
                <w:rFonts w:ascii="標楷體" w:eastAsia="標楷體" w:hAnsi="標楷體" w:hint="eastAsia"/>
              </w:rPr>
              <w:t>卸車</w:t>
            </w:r>
            <w:proofErr w:type="gramEnd"/>
            <w:r w:rsidRPr="001A0F6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1A0F68" w:rsidRDefault="00BE2CDD" w:rsidP="00044141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F092DE4" wp14:editId="6E3248E9">
                  <wp:extent cx="2952000" cy="2212869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68868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1A0F68" w:rsidRDefault="00123047" w:rsidP="00123047">
            <w:pPr>
              <w:pStyle w:val="a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</w:rPr>
              <w:t>異常快件處理</w:t>
            </w:r>
          </w:p>
          <w:p w:rsidR="00123047" w:rsidRPr="001A0F68" w:rsidRDefault="00123047" w:rsidP="00123047">
            <w:pPr>
              <w:pStyle w:val="a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lang w:eastAsia="zh-TW"/>
              </w:rPr>
              <w:t>支援識別卡位</w:t>
            </w:r>
          </w:p>
          <w:p w:rsidR="00123047" w:rsidRPr="001A0F68" w:rsidRDefault="00123047" w:rsidP="00123047">
            <w:pPr>
              <w:pStyle w:val="a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A0F68">
              <w:rPr>
                <w:rFonts w:ascii="標楷體" w:eastAsia="標楷體" w:hAnsi="標楷體" w:hint="eastAsia"/>
                <w:lang w:eastAsia="zh-TW"/>
              </w:rPr>
              <w:t>卸車</w:t>
            </w:r>
            <w:r w:rsidR="00F41E55" w:rsidRPr="001A0F68">
              <w:rPr>
                <w:rFonts w:ascii="標楷體" w:eastAsia="標楷體" w:hAnsi="標楷體" w:hint="eastAsia"/>
                <w:lang w:eastAsia="zh-TW"/>
              </w:rPr>
              <w:t>物件</w:t>
            </w:r>
            <w:proofErr w:type="gramEnd"/>
            <w:r w:rsidR="00F41E55" w:rsidRPr="001A0F68">
              <w:rPr>
                <w:rFonts w:ascii="標楷體" w:eastAsia="標楷體" w:hAnsi="標楷體" w:hint="eastAsia"/>
                <w:lang w:eastAsia="zh-TW"/>
              </w:rPr>
              <w:t>整理</w:t>
            </w:r>
          </w:p>
        </w:tc>
      </w:tr>
      <w:tr w:rsidR="00CC4929" w:rsidRPr="001A0F68" w:rsidTr="00547FBF">
        <w:trPr>
          <w:trHeight w:val="702"/>
        </w:trPr>
        <w:tc>
          <w:tcPr>
            <w:tcW w:w="495" w:type="dxa"/>
            <w:shd w:val="clear" w:color="auto" w:fill="auto"/>
            <w:vAlign w:val="center"/>
          </w:tcPr>
          <w:p w:rsidR="00BE2CDD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3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1A0F68" w:rsidRDefault="00F41E55" w:rsidP="00044141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1A0F68">
              <w:rPr>
                <w:rFonts w:ascii="標楷體" w:eastAsia="標楷體" w:hAnsi="標楷體" w:hint="eastAsia"/>
              </w:rPr>
              <w:t>重貨區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1A0F68" w:rsidRDefault="00BE2CDD" w:rsidP="00044141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A23FE9E" wp14:editId="71EBC37E">
                  <wp:extent cx="2952000" cy="2212869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5220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1A0F68" w:rsidRDefault="00F41E55" w:rsidP="00044141">
            <w:pPr>
              <w:rPr>
                <w:rFonts w:ascii="標楷體" w:eastAsia="標楷體" w:hAnsi="標楷體"/>
              </w:rPr>
            </w:pPr>
            <w:r w:rsidRPr="001A0F68">
              <w:rPr>
                <w:rFonts w:ascii="標楷體" w:eastAsia="標楷體" w:hAnsi="標楷體" w:hint="eastAsia"/>
              </w:rPr>
              <w:t>1.大重貨品搬運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BE2CDD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4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1A0F68" w:rsidRDefault="00F41E5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分流區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1A0F68" w:rsidRDefault="00BE2CDD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7CB7BFA4" wp14:editId="303FF4FC">
                  <wp:extent cx="2952000" cy="2212869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0612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1A0F68" w:rsidRDefault="00F41E55" w:rsidP="00BE2CDD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1.網點</w:t>
            </w:r>
            <w:proofErr w:type="gramStart"/>
            <w:r w:rsidRPr="001A0F68">
              <w:rPr>
                <w:rFonts w:hAnsi="標楷體" w:hint="eastAsia"/>
              </w:rPr>
              <w:t>區初分</w:t>
            </w:r>
            <w:proofErr w:type="gramEnd"/>
            <w:r w:rsidRPr="001A0F68">
              <w:rPr>
                <w:rFonts w:hAnsi="標楷體" w:hint="eastAsia"/>
              </w:rPr>
              <w:t>揀</w:t>
            </w:r>
            <w:r w:rsidR="00327F10" w:rsidRPr="001A0F68">
              <w:rPr>
                <w:rFonts w:hAnsi="標楷體" w:hint="eastAsia"/>
              </w:rPr>
              <w:t>(分流)</w:t>
            </w:r>
          </w:p>
        </w:tc>
      </w:tr>
      <w:tr w:rsidR="005A1AD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BE2CDD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5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1A0F68" w:rsidRDefault="00F41E5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裝車區1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1A0F68" w:rsidRDefault="00195BB3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20A62B82" wp14:editId="21DFEA67">
                  <wp:extent cx="2952000" cy="2212869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7699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41E55" w:rsidRPr="001A0F68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卡位快件自揀</w:t>
            </w:r>
          </w:p>
          <w:p w:rsidR="00F41E55" w:rsidRPr="001A0F68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確認網點代碼</w:t>
            </w:r>
          </w:p>
          <w:p w:rsidR="00F41E55" w:rsidRPr="001A0F68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以</w:t>
            </w:r>
            <w:proofErr w:type="gramStart"/>
            <w:r w:rsidRPr="001A0F68">
              <w:rPr>
                <w:rFonts w:hAnsi="標楷體" w:hint="eastAsia"/>
              </w:rPr>
              <w:t>巴槍刷</w:t>
            </w:r>
            <w:proofErr w:type="gramEnd"/>
            <w:r w:rsidRPr="001A0F68">
              <w:rPr>
                <w:rFonts w:hAnsi="標楷體" w:hint="eastAsia"/>
              </w:rPr>
              <w:t>條碼</w:t>
            </w:r>
          </w:p>
          <w:p w:rsidR="00F41E55" w:rsidRPr="001A0F68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快件自揀自疊</w:t>
            </w:r>
          </w:p>
        </w:tc>
      </w:tr>
      <w:tr w:rsidR="005A1AD9" w:rsidRPr="001A0F68" w:rsidTr="00547FBF">
        <w:trPr>
          <w:trHeight w:val="98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CDD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6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CDD" w:rsidRPr="001A0F68" w:rsidRDefault="00F41E5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裝車區2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CDD" w:rsidRPr="001A0F68" w:rsidRDefault="00195BB3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26303288" wp14:editId="220F5F54">
                  <wp:extent cx="2952000" cy="2373568"/>
                  <wp:effectExtent l="0" t="0" r="127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65626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373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E55" w:rsidRPr="001A0F68" w:rsidRDefault="00F41E55" w:rsidP="00F41E55">
            <w:pPr>
              <w:pStyle w:val="Default"/>
              <w:numPr>
                <w:ilvl w:val="0"/>
                <w:numId w:val="10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確認網點代碼</w:t>
            </w:r>
          </w:p>
          <w:p w:rsidR="00BE2CDD" w:rsidRPr="001A0F68" w:rsidRDefault="00F41E55" w:rsidP="00F41E55">
            <w:pPr>
              <w:pStyle w:val="Default"/>
              <w:numPr>
                <w:ilvl w:val="0"/>
                <w:numId w:val="10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卡位快件堆疊</w:t>
            </w:r>
          </w:p>
        </w:tc>
      </w:tr>
      <w:tr w:rsidR="00F41E55" w:rsidRPr="001A0F68" w:rsidTr="00547FBF">
        <w:trPr>
          <w:trHeight w:val="981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Pr="001A0F68" w:rsidRDefault="00F41E55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044141">
            <w:pPr>
              <w:pStyle w:val="Default"/>
              <w:jc w:val="center"/>
              <w:rPr>
                <w:rFonts w:hAnsi="標楷體"/>
              </w:rPr>
            </w:pPr>
          </w:p>
          <w:p w:rsidR="00E34D99" w:rsidRPr="001A0F68" w:rsidRDefault="00E34D99" w:rsidP="00E34D99">
            <w:pPr>
              <w:pStyle w:val="Default"/>
              <w:rPr>
                <w:rFonts w:hAnsi="標楷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Pr="001A0F68" w:rsidRDefault="00F41E55" w:rsidP="00044141">
            <w:pPr>
              <w:pStyle w:val="Default"/>
              <w:rPr>
                <w:rFonts w:hAnsi="標楷體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Pr="001A0F68" w:rsidRDefault="00F41E55" w:rsidP="00044141">
            <w:pPr>
              <w:pStyle w:val="Default"/>
              <w:rPr>
                <w:rFonts w:hAnsi="標楷體"/>
                <w:noProof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Pr="001A0F68" w:rsidRDefault="00F41E55" w:rsidP="00F41E55">
            <w:pPr>
              <w:pStyle w:val="Default"/>
              <w:ind w:left="360"/>
              <w:rPr>
                <w:rFonts w:hAnsi="標楷體"/>
              </w:rPr>
            </w:pPr>
          </w:p>
        </w:tc>
      </w:tr>
      <w:tr w:rsidR="00695589" w:rsidRPr="001A0F68" w:rsidTr="00547FBF">
        <w:trPr>
          <w:trHeight w:val="516"/>
        </w:trPr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589" w:rsidRPr="001A0F68" w:rsidRDefault="00695589" w:rsidP="00695589">
            <w:pPr>
              <w:pStyle w:val="Default"/>
              <w:ind w:left="360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出          口</w:t>
            </w:r>
          </w:p>
        </w:tc>
      </w:tr>
      <w:tr w:rsidR="005A1AD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BE2CDD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1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1A0F68" w:rsidRDefault="00F41E55" w:rsidP="00044141">
            <w:pPr>
              <w:pStyle w:val="Default"/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卸車區</w:t>
            </w:r>
            <w:proofErr w:type="gramEnd"/>
          </w:p>
          <w:p w:rsidR="00F41E55" w:rsidRPr="001A0F68" w:rsidRDefault="00F41E5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(宅配件)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1A0F68" w:rsidRDefault="00F32A1F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42C8DDC7" wp14:editId="2EF0E0FA">
                  <wp:extent cx="2952000" cy="1988715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宅配件卸車.jpg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198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1A0F68" w:rsidRDefault="00F41E55" w:rsidP="00BE2CDD">
            <w:pPr>
              <w:pStyle w:val="Default"/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宅</w:t>
            </w:r>
            <w:proofErr w:type="gramEnd"/>
            <w:r w:rsidRPr="001A0F68">
              <w:rPr>
                <w:rFonts w:hAnsi="標楷體" w:hint="eastAsia"/>
              </w:rPr>
              <w:t>配件卸車</w:t>
            </w:r>
          </w:p>
          <w:p w:rsidR="00F41E55" w:rsidRPr="001A0F68" w:rsidRDefault="00F41E55" w:rsidP="00BE2CDD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(</w:t>
            </w:r>
            <w:proofErr w:type="gramStart"/>
            <w:r w:rsidRPr="001A0F68">
              <w:rPr>
                <w:rFonts w:hAnsi="標楷體" w:hint="eastAsia"/>
              </w:rPr>
              <w:t>散疊或籠車皆</w:t>
            </w:r>
            <w:proofErr w:type="gramEnd"/>
            <w:r w:rsidRPr="001A0F68">
              <w:rPr>
                <w:rFonts w:hAnsi="標楷體" w:hint="eastAsia"/>
              </w:rPr>
              <w:t>有)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2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1A0F68" w:rsidRDefault="00F41E55" w:rsidP="00044141">
            <w:pPr>
              <w:pStyle w:val="Default"/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卸車區</w:t>
            </w:r>
            <w:proofErr w:type="gramEnd"/>
            <w:r w:rsidRPr="001A0F68">
              <w:rPr>
                <w:rFonts w:hAnsi="標楷體" w:hint="eastAsia"/>
              </w:rPr>
              <w:t>2</w:t>
            </w:r>
          </w:p>
          <w:p w:rsidR="00F41E55" w:rsidRPr="001A0F68" w:rsidRDefault="00F41E5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(出口件)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1A0F68" w:rsidRDefault="00F32A1F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69F3ADCF" wp14:editId="445FD9FB">
                  <wp:extent cx="2952000" cy="1788683"/>
                  <wp:effectExtent l="0" t="0" r="1270" b="254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卸車與獨立件.jpg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1788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6793C" w:rsidRPr="001A0F68" w:rsidRDefault="00F41E55" w:rsidP="00F6793C">
            <w:pPr>
              <w:pStyle w:val="Default"/>
              <w:numPr>
                <w:ilvl w:val="0"/>
                <w:numId w:val="15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出口</w:t>
            </w:r>
            <w:proofErr w:type="gramStart"/>
            <w:r w:rsidRPr="001A0F68">
              <w:rPr>
                <w:rFonts w:hAnsi="標楷體" w:hint="eastAsia"/>
              </w:rPr>
              <w:t>件卸車(散疊或籠車皆</w:t>
            </w:r>
            <w:proofErr w:type="gramEnd"/>
            <w:r w:rsidRPr="001A0F68">
              <w:rPr>
                <w:rFonts w:hAnsi="標楷體" w:hint="eastAsia"/>
              </w:rPr>
              <w:t>有)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5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快件類型區分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5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大</w:t>
            </w:r>
            <w:proofErr w:type="gramStart"/>
            <w:r w:rsidRPr="001A0F68">
              <w:rPr>
                <w:rFonts w:hAnsi="標楷體" w:hint="eastAsia"/>
              </w:rPr>
              <w:t>貨巴槍</w:t>
            </w:r>
            <w:proofErr w:type="gramEnd"/>
            <w:r w:rsidRPr="001A0F68">
              <w:rPr>
                <w:rFonts w:hAnsi="標楷體" w:hint="eastAsia"/>
              </w:rPr>
              <w:t>操作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3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1A0F68" w:rsidRDefault="00F41E5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小</w:t>
            </w:r>
            <w:proofErr w:type="gramStart"/>
            <w:r w:rsidRPr="001A0F68">
              <w:rPr>
                <w:rFonts w:hAnsi="標楷體" w:hint="eastAsia"/>
              </w:rPr>
              <w:t>袋建袋區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1A0F68" w:rsidRDefault="00BC0C37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2C3A4EB9" wp14:editId="53EACF32">
                  <wp:extent cx="2952000" cy="2124567"/>
                  <wp:effectExtent l="0" t="0" r="127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H類 (1).jpg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1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95BB3" w:rsidRPr="001A0F68" w:rsidRDefault="00F41E55" w:rsidP="00F41E55">
            <w:pPr>
              <w:pStyle w:val="Default"/>
              <w:numPr>
                <w:ilvl w:val="0"/>
                <w:numId w:val="11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出口批次分類</w:t>
            </w:r>
          </w:p>
          <w:p w:rsidR="00F41E55" w:rsidRPr="001A0F68" w:rsidRDefault="00F41E55" w:rsidP="00F41E55">
            <w:pPr>
              <w:pStyle w:val="Default"/>
              <w:numPr>
                <w:ilvl w:val="0"/>
                <w:numId w:val="11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建袋巴槍</w:t>
            </w:r>
            <w:proofErr w:type="gramEnd"/>
            <w:r w:rsidRPr="001A0F68">
              <w:rPr>
                <w:rFonts w:hAnsi="標楷體" w:hint="eastAsia"/>
              </w:rPr>
              <w:t>操作</w:t>
            </w:r>
          </w:p>
          <w:p w:rsidR="00F41E55" w:rsidRPr="001A0F68" w:rsidRDefault="00F6793C" w:rsidP="00F41E55">
            <w:pPr>
              <w:pStyle w:val="Default"/>
              <w:numPr>
                <w:ilvl w:val="0"/>
                <w:numId w:val="11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快件打包搬運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4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1A0F68" w:rsidRDefault="00F6793C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文件</w:t>
            </w:r>
            <w:proofErr w:type="gramStart"/>
            <w:r w:rsidRPr="001A0F68">
              <w:rPr>
                <w:rFonts w:hAnsi="標楷體" w:hint="eastAsia"/>
              </w:rPr>
              <w:t>建袋區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1A0F68" w:rsidRDefault="00BC0C37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721B8FA5" wp14:editId="2662AF05">
                  <wp:extent cx="2952000" cy="2510897"/>
                  <wp:effectExtent l="0" t="0" r="127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文件 (2).jpg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510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6793C" w:rsidRPr="001A0F68" w:rsidRDefault="00F6793C" w:rsidP="00F6793C">
            <w:pPr>
              <w:pStyle w:val="Default"/>
              <w:numPr>
                <w:ilvl w:val="0"/>
                <w:numId w:val="12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出口批次分類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2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建袋巴槍</w:t>
            </w:r>
            <w:proofErr w:type="gramEnd"/>
            <w:r w:rsidRPr="001A0F68">
              <w:rPr>
                <w:rFonts w:hAnsi="標楷體" w:hint="eastAsia"/>
              </w:rPr>
              <w:t>操作</w:t>
            </w:r>
          </w:p>
          <w:p w:rsidR="00195BB3" w:rsidRPr="001A0F68" w:rsidRDefault="00F6793C" w:rsidP="00F6793C">
            <w:pPr>
              <w:pStyle w:val="Default"/>
              <w:numPr>
                <w:ilvl w:val="0"/>
                <w:numId w:val="12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快件打包搬運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5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1A0F68" w:rsidRDefault="00F6793C" w:rsidP="00044141">
            <w:pPr>
              <w:pStyle w:val="Default"/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複數件區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1A0F68" w:rsidRDefault="00F32A1F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32E112E2" wp14:editId="7F9E2730">
                  <wp:extent cx="2952000" cy="2670231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子母件.jpg"/>
                          <pic:cNvPicPr/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670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6793C" w:rsidRPr="001A0F68" w:rsidRDefault="00F6793C" w:rsidP="00F6793C">
            <w:pPr>
              <w:pStyle w:val="Default"/>
              <w:numPr>
                <w:ilvl w:val="0"/>
                <w:numId w:val="13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出口批次分類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3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建袋巴槍</w:t>
            </w:r>
            <w:proofErr w:type="gramEnd"/>
            <w:r w:rsidRPr="001A0F68">
              <w:rPr>
                <w:rFonts w:hAnsi="標楷體" w:hint="eastAsia"/>
              </w:rPr>
              <w:t>操作</w:t>
            </w:r>
          </w:p>
          <w:p w:rsidR="00195BB3" w:rsidRPr="001A0F68" w:rsidRDefault="00F6793C" w:rsidP="00F6793C">
            <w:pPr>
              <w:pStyle w:val="Default"/>
              <w:numPr>
                <w:ilvl w:val="0"/>
                <w:numId w:val="13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複數件搬運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6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1A0F68" w:rsidRDefault="00F6793C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國際兼分流區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1A0F68" w:rsidRDefault="00964BC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71525A64" wp14:editId="7F629533">
                  <wp:extent cx="2952000" cy="1944847"/>
                  <wp:effectExtent l="0" t="0" r="127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國際 (1).jpg"/>
                          <pic:cNvPicPr/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194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95BB3" w:rsidRPr="001A0F68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國際批次分類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建袋巴槍</w:t>
            </w:r>
            <w:proofErr w:type="gramEnd"/>
            <w:r w:rsidRPr="001A0F68">
              <w:rPr>
                <w:rFonts w:hAnsi="標楷體" w:hint="eastAsia"/>
              </w:rPr>
              <w:t>操作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快件打包搬運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分流卡件支援</w:t>
            </w:r>
            <w:proofErr w:type="gramEnd"/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F32A1F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7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32A1F" w:rsidRPr="001A0F68" w:rsidRDefault="00F6793C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出口件裝車區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32A1F" w:rsidRPr="001A0F68" w:rsidRDefault="00964BC5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0402D4DF" wp14:editId="7BAD0E8E">
                  <wp:extent cx="2952000" cy="2321287"/>
                  <wp:effectExtent l="0" t="0" r="1270" b="317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裝車 (2).jpg"/>
                          <pic:cNvPicPr/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321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32A1F" w:rsidRPr="001A0F68" w:rsidRDefault="00F6793C" w:rsidP="00F6793C">
            <w:pPr>
              <w:pStyle w:val="Default"/>
              <w:numPr>
                <w:ilvl w:val="0"/>
                <w:numId w:val="17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航空主號確認</w:t>
            </w:r>
            <w:proofErr w:type="gramEnd"/>
          </w:p>
          <w:p w:rsidR="00F6793C" w:rsidRPr="001A0F68" w:rsidRDefault="00F6793C" w:rsidP="00F6793C">
            <w:pPr>
              <w:pStyle w:val="Default"/>
              <w:numPr>
                <w:ilvl w:val="0"/>
                <w:numId w:val="17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裝車巴槍操作</w:t>
            </w:r>
            <w:proofErr w:type="gramEnd"/>
          </w:p>
          <w:p w:rsidR="00F6793C" w:rsidRPr="001A0F68" w:rsidRDefault="00F6793C" w:rsidP="00F6793C">
            <w:pPr>
              <w:pStyle w:val="Default"/>
              <w:numPr>
                <w:ilvl w:val="0"/>
                <w:numId w:val="17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快件自揀自疊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F32A1F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8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32A1F" w:rsidRPr="001A0F68" w:rsidRDefault="00F6793C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宅配裝車區1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32A1F" w:rsidRPr="001A0F68" w:rsidRDefault="00CC4929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3914497C" wp14:editId="5A53E31A">
                  <wp:extent cx="2952750" cy="1904559"/>
                  <wp:effectExtent l="0" t="0" r="0" b="63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宅配件裝車.jpg"/>
                          <pic:cNvPicPr/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1835" cy="190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32A1F" w:rsidRPr="001A0F68" w:rsidRDefault="00F6793C" w:rsidP="00F6793C">
            <w:pPr>
              <w:pStyle w:val="Default"/>
              <w:numPr>
                <w:ilvl w:val="0"/>
                <w:numId w:val="18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</w:t>
            </w:r>
            <w:proofErr w:type="gramStart"/>
            <w:r w:rsidRPr="001A0F68">
              <w:rPr>
                <w:rFonts w:hAnsi="標楷體" w:hint="eastAsia"/>
              </w:rPr>
              <w:t>件片區</w:t>
            </w:r>
            <w:proofErr w:type="gramEnd"/>
            <w:r w:rsidRPr="001A0F68">
              <w:rPr>
                <w:rFonts w:hAnsi="標楷體" w:hint="eastAsia"/>
              </w:rPr>
              <w:t>確認</w:t>
            </w:r>
          </w:p>
          <w:p w:rsidR="00F6793C" w:rsidRPr="001A0F68" w:rsidRDefault="00F6793C" w:rsidP="00F6793C">
            <w:pPr>
              <w:pStyle w:val="Default"/>
              <w:numPr>
                <w:ilvl w:val="0"/>
                <w:numId w:val="18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裝車巴槍操作</w:t>
            </w:r>
            <w:proofErr w:type="gramEnd"/>
          </w:p>
          <w:p w:rsidR="00F6793C" w:rsidRPr="001A0F68" w:rsidRDefault="00F6793C" w:rsidP="00F6793C">
            <w:pPr>
              <w:pStyle w:val="Default"/>
              <w:numPr>
                <w:ilvl w:val="0"/>
                <w:numId w:val="18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快件自揀自疊(視卡位件數)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CC4929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9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C4929" w:rsidRPr="001A0F68" w:rsidRDefault="00F6793C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宅配裝車區2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C4929" w:rsidRPr="001A0F68" w:rsidRDefault="00CC4929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5F3C3A1B" wp14:editId="248DF999">
                  <wp:extent cx="2952000" cy="2071259"/>
                  <wp:effectExtent l="0" t="0" r="1270" b="571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宅配件散疊.jpg"/>
                          <pic:cNvPicPr/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07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C4929" w:rsidRPr="001A0F68" w:rsidRDefault="005A1AD9" w:rsidP="00F6793C">
            <w:pPr>
              <w:pStyle w:val="Default"/>
              <w:numPr>
                <w:ilvl w:val="0"/>
                <w:numId w:val="19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車</w:t>
            </w:r>
            <w:proofErr w:type="gramStart"/>
            <w:r w:rsidRPr="001A0F68">
              <w:rPr>
                <w:rFonts w:hAnsi="標楷體" w:hint="eastAsia"/>
              </w:rPr>
              <w:t>內</w:t>
            </w:r>
            <w:r w:rsidR="00F6793C" w:rsidRPr="001A0F68">
              <w:rPr>
                <w:rFonts w:hAnsi="標楷體" w:hint="eastAsia"/>
              </w:rPr>
              <w:t>快件散疊</w:t>
            </w:r>
            <w:proofErr w:type="gramEnd"/>
          </w:p>
          <w:p w:rsidR="00F6793C" w:rsidRPr="001A0F68" w:rsidRDefault="005A1AD9" w:rsidP="00F6793C">
            <w:pPr>
              <w:pStyle w:val="Default"/>
              <w:numPr>
                <w:ilvl w:val="0"/>
                <w:numId w:val="19"/>
              </w:numPr>
              <w:rPr>
                <w:rFonts w:hAnsi="標楷體"/>
              </w:rPr>
            </w:pPr>
            <w:proofErr w:type="gramStart"/>
            <w:r w:rsidRPr="001A0F68">
              <w:rPr>
                <w:rFonts w:hAnsi="標楷體" w:hint="eastAsia"/>
              </w:rPr>
              <w:t>易碎快件</w:t>
            </w:r>
            <w:proofErr w:type="gramEnd"/>
            <w:r w:rsidRPr="001A0F68">
              <w:rPr>
                <w:rFonts w:hAnsi="標楷體" w:hint="eastAsia"/>
              </w:rPr>
              <w:t>分類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1A0F68" w:rsidRDefault="00AF2664" w:rsidP="00044141">
            <w:pPr>
              <w:pStyle w:val="Default"/>
              <w:jc w:val="center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1A0F68" w:rsidRDefault="005A1AD9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場區環境整理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1A0F68" w:rsidRDefault="005A1AD9" w:rsidP="00044141">
            <w:pPr>
              <w:pStyle w:val="Default"/>
              <w:rPr>
                <w:rFonts w:hAnsi="標楷體"/>
              </w:rPr>
            </w:pPr>
            <w:r w:rsidRPr="001A0F68">
              <w:rPr>
                <w:rFonts w:hAnsi="標楷體" w:hint="eastAsia"/>
                <w:noProof/>
              </w:rPr>
              <w:drawing>
                <wp:inline distT="0" distB="0" distL="0" distR="0" wp14:anchorId="75AD299C" wp14:editId="0F224D5F">
                  <wp:extent cx="2952000" cy="1606172"/>
                  <wp:effectExtent l="0" t="0" r="127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C8293.tmp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60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1A0F68" w:rsidRDefault="005A1AD9" w:rsidP="005A1AD9">
            <w:pPr>
              <w:pStyle w:val="Default"/>
              <w:numPr>
                <w:ilvl w:val="0"/>
                <w:numId w:val="20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作業區域清掃</w:t>
            </w:r>
          </w:p>
          <w:p w:rsidR="005A1AD9" w:rsidRPr="001A0F68" w:rsidRDefault="005A1AD9" w:rsidP="005A1AD9">
            <w:pPr>
              <w:pStyle w:val="Default"/>
              <w:numPr>
                <w:ilvl w:val="0"/>
                <w:numId w:val="20"/>
              </w:numPr>
              <w:rPr>
                <w:rFonts w:hAnsi="標楷體"/>
              </w:rPr>
            </w:pPr>
            <w:r w:rsidRPr="001A0F68">
              <w:rPr>
                <w:rFonts w:hAnsi="標楷體" w:hint="eastAsia"/>
              </w:rPr>
              <w:t>中轉容器清理</w:t>
            </w:r>
          </w:p>
        </w:tc>
      </w:tr>
      <w:tr w:rsidR="00CC4929" w:rsidRPr="001A0F68" w:rsidTr="00547FBF">
        <w:trPr>
          <w:trHeight w:val="981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1A0F68" w:rsidRDefault="00CC4929" w:rsidP="00044141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1A0F68" w:rsidRDefault="00CC4929" w:rsidP="00044141">
            <w:pPr>
              <w:pStyle w:val="Default"/>
              <w:rPr>
                <w:rFonts w:hAnsi="標楷體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1A0F68" w:rsidRDefault="00CC4929" w:rsidP="00044141">
            <w:pPr>
              <w:pStyle w:val="Default"/>
              <w:rPr>
                <w:rFonts w:hAnsi="標楷體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1A0F68" w:rsidRDefault="00CC4929" w:rsidP="00BE2CDD">
            <w:pPr>
              <w:pStyle w:val="Default"/>
              <w:rPr>
                <w:rFonts w:hAnsi="標楷體"/>
              </w:rPr>
            </w:pPr>
          </w:p>
        </w:tc>
      </w:tr>
    </w:tbl>
    <w:p w:rsidR="0006736E" w:rsidRPr="001A0F68" w:rsidRDefault="00E34D99" w:rsidP="00E34D99">
      <w:pPr>
        <w:jc w:val="center"/>
        <w:rPr>
          <w:rFonts w:ascii="標楷體" w:eastAsia="標楷體" w:hAnsi="標楷體"/>
          <w:sz w:val="28"/>
          <w:szCs w:val="28"/>
        </w:rPr>
      </w:pPr>
      <w:r w:rsidRPr="001A0F6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1FEE731" wp14:editId="1AF806B0">
            <wp:extent cx="5048885" cy="7450455"/>
            <wp:effectExtent l="0" t="0" r="0" b="0"/>
            <wp:docPr id="21" name="圖片 21" descr="C:\Users\01349926\AppData\Roaming\fslinkerstd\cache\capture\68552ede4bd74d6ba35f3abde2dca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349926\AppData\Roaming\fslinkerstd\cache\capture\68552ede4bd74d6ba35f3abde2dca54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36E" w:rsidRPr="001A0F68" w:rsidSect="0027763F">
      <w:headerReference w:type="default" r:id="rId28"/>
      <w:footerReference w:type="default" r:id="rId29"/>
      <w:pgSz w:w="11907" w:h="16840" w:code="9"/>
      <w:pgMar w:top="540" w:right="747" w:bottom="18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78" w:rsidRDefault="00761778">
      <w:r>
        <w:separator/>
      </w:r>
    </w:p>
  </w:endnote>
  <w:endnote w:type="continuationSeparator" w:id="0">
    <w:p w:rsidR="00761778" w:rsidRDefault="0076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8E" w:rsidRPr="00E84E64" w:rsidRDefault="00A91C8E" w:rsidP="000E2008">
    <w:pPr>
      <w:pStyle w:val="a6"/>
      <w:spacing w:line="240" w:lineRule="atLeast"/>
      <w:jc w:val="right"/>
      <w:rPr>
        <w:rFonts w:eastAsia="標楷體"/>
        <w:sz w:val="18"/>
        <w:szCs w:val="18"/>
      </w:rPr>
    </w:pPr>
    <w:r w:rsidRPr="00E84E64">
      <w:rPr>
        <w:rFonts w:eastAsia="標楷體"/>
        <w:sz w:val="18"/>
        <w:szCs w:val="18"/>
      </w:rPr>
      <w:t xml:space="preserve">  201</w:t>
    </w:r>
    <w:r w:rsidR="0006736E">
      <w:rPr>
        <w:rFonts w:eastAsia="標楷體" w:hint="eastAsia"/>
        <w:sz w:val="18"/>
        <w:szCs w:val="18"/>
      </w:rPr>
      <w:t>9</w:t>
    </w:r>
    <w:r>
      <w:rPr>
        <w:rFonts w:eastAsia="標楷體"/>
        <w:sz w:val="18"/>
        <w:szCs w:val="18"/>
      </w:rPr>
      <w:t>.</w:t>
    </w:r>
    <w:r w:rsidR="003E5CC0">
      <w:rPr>
        <w:rFonts w:eastAsia="標楷體"/>
        <w:sz w:val="18"/>
        <w:szCs w:val="18"/>
      </w:rPr>
      <w:t>0</w:t>
    </w:r>
    <w:r w:rsidR="0006736E">
      <w:rPr>
        <w:rFonts w:eastAsia="標楷體" w:hint="eastAsia"/>
        <w:sz w:val="18"/>
        <w:szCs w:val="18"/>
      </w:rPr>
      <w:t>4</w:t>
    </w:r>
    <w:r>
      <w:rPr>
        <w:rFonts w:eastAsia="標楷體"/>
        <w:sz w:val="18"/>
        <w:szCs w:val="18"/>
      </w:rPr>
      <w:t>.</w:t>
    </w:r>
    <w:r w:rsidR="0006736E">
      <w:rPr>
        <w:rFonts w:eastAsia="標楷體" w:hint="eastAsia"/>
        <w:sz w:val="18"/>
        <w:szCs w:val="18"/>
      </w:rPr>
      <w:t>18</w:t>
    </w:r>
  </w:p>
  <w:p w:rsidR="00A91C8E" w:rsidRDefault="00A91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78" w:rsidRDefault="00761778">
      <w:r>
        <w:separator/>
      </w:r>
    </w:p>
  </w:footnote>
  <w:footnote w:type="continuationSeparator" w:id="0">
    <w:p w:rsidR="00761778" w:rsidRDefault="0076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8E" w:rsidRDefault="007A0A55" w:rsidP="0027763F">
    <w:pPr>
      <w:pStyle w:val="a3"/>
      <w:pBdr>
        <w:bottom w:val="single" w:sz="12" w:space="0" w:color="auto"/>
      </w:pBdr>
      <w:tabs>
        <w:tab w:val="clear" w:pos="4153"/>
        <w:tab w:val="clear" w:pos="8306"/>
        <w:tab w:val="center" w:pos="4320"/>
        <w:tab w:val="right" w:pos="9000"/>
      </w:tabs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/>
        <w:noProof/>
      </w:rPr>
      <w:drawing>
        <wp:inline distT="0" distB="0" distL="0" distR="0">
          <wp:extent cx="1571625" cy="571500"/>
          <wp:effectExtent l="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C8E">
      <w:rPr>
        <w:rFonts w:ascii="標楷體" w:eastAsia="標楷體" w:hAnsi="標楷體" w:cs="標楷體"/>
        <w:sz w:val="16"/>
        <w:szCs w:val="16"/>
      </w:rPr>
      <w:t xml:space="preserve">    </w:t>
    </w:r>
    <w:r w:rsidR="00A91C8E">
      <w:rPr>
        <w:rFonts w:ascii="標楷體" w:eastAsia="標楷體" w:hAnsi="標楷體" w:cs="標楷體" w:hint="eastAsia"/>
        <w:sz w:val="16"/>
        <w:szCs w:val="16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0"/>
    <w:multiLevelType w:val="hybridMultilevel"/>
    <w:tmpl w:val="DEA622E2"/>
    <w:lvl w:ilvl="0" w:tplc="C6B83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C180E"/>
    <w:multiLevelType w:val="hybridMultilevel"/>
    <w:tmpl w:val="CF744C70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00BEA"/>
    <w:multiLevelType w:val="hybridMultilevel"/>
    <w:tmpl w:val="CD027E3E"/>
    <w:lvl w:ilvl="0" w:tplc="13980E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BD5C89"/>
    <w:multiLevelType w:val="hybridMultilevel"/>
    <w:tmpl w:val="790E7108"/>
    <w:lvl w:ilvl="0" w:tplc="B0483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821A3"/>
    <w:multiLevelType w:val="hybridMultilevel"/>
    <w:tmpl w:val="BD200E38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058C5"/>
    <w:multiLevelType w:val="hybridMultilevel"/>
    <w:tmpl w:val="8F0657F4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E43540"/>
    <w:multiLevelType w:val="hybridMultilevel"/>
    <w:tmpl w:val="7E167CEC"/>
    <w:lvl w:ilvl="0" w:tplc="0E94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390EA0"/>
    <w:multiLevelType w:val="hybridMultilevel"/>
    <w:tmpl w:val="89063B34"/>
    <w:lvl w:ilvl="0" w:tplc="2DF686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8E6649"/>
    <w:multiLevelType w:val="hybridMultilevel"/>
    <w:tmpl w:val="52D2B50E"/>
    <w:lvl w:ilvl="0" w:tplc="21704E9E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13E3BF8"/>
    <w:multiLevelType w:val="hybridMultilevel"/>
    <w:tmpl w:val="A420D7AA"/>
    <w:lvl w:ilvl="0" w:tplc="39445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53486"/>
    <w:multiLevelType w:val="hybridMultilevel"/>
    <w:tmpl w:val="CD4EB392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830A9D"/>
    <w:multiLevelType w:val="hybridMultilevel"/>
    <w:tmpl w:val="F34071CC"/>
    <w:lvl w:ilvl="0" w:tplc="919A67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0DF4C04"/>
    <w:multiLevelType w:val="hybridMultilevel"/>
    <w:tmpl w:val="D2D84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631A75"/>
    <w:multiLevelType w:val="hybridMultilevel"/>
    <w:tmpl w:val="3E9AF0F6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3B34AA"/>
    <w:multiLevelType w:val="hybridMultilevel"/>
    <w:tmpl w:val="A2145A62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5D187C"/>
    <w:multiLevelType w:val="hybridMultilevel"/>
    <w:tmpl w:val="F21EE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C920BB"/>
    <w:multiLevelType w:val="hybridMultilevel"/>
    <w:tmpl w:val="849A6F2C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E24C2B"/>
    <w:multiLevelType w:val="hybridMultilevel"/>
    <w:tmpl w:val="67BE797C"/>
    <w:lvl w:ilvl="0" w:tplc="341ED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D2433C0"/>
    <w:multiLevelType w:val="hybridMultilevel"/>
    <w:tmpl w:val="87042CBC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0650B1"/>
    <w:multiLevelType w:val="hybridMultilevel"/>
    <w:tmpl w:val="BA9ECE36"/>
    <w:lvl w:ilvl="0" w:tplc="9F5400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8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4"/>
    <w:rsid w:val="00032AA6"/>
    <w:rsid w:val="00044141"/>
    <w:rsid w:val="00056FD9"/>
    <w:rsid w:val="0006736E"/>
    <w:rsid w:val="00074AA6"/>
    <w:rsid w:val="00076D95"/>
    <w:rsid w:val="00080E59"/>
    <w:rsid w:val="00080FBC"/>
    <w:rsid w:val="000832C6"/>
    <w:rsid w:val="000C0FCB"/>
    <w:rsid w:val="000E0B94"/>
    <w:rsid w:val="000E2008"/>
    <w:rsid w:val="000F3BC1"/>
    <w:rsid w:val="00123047"/>
    <w:rsid w:val="00151A4B"/>
    <w:rsid w:val="00161A75"/>
    <w:rsid w:val="00161D59"/>
    <w:rsid w:val="0018113E"/>
    <w:rsid w:val="00193E69"/>
    <w:rsid w:val="00195BB3"/>
    <w:rsid w:val="001977B9"/>
    <w:rsid w:val="001A0652"/>
    <w:rsid w:val="001A0F68"/>
    <w:rsid w:val="001B3979"/>
    <w:rsid w:val="001C2696"/>
    <w:rsid w:val="001C6026"/>
    <w:rsid w:val="001F1804"/>
    <w:rsid w:val="00222AF1"/>
    <w:rsid w:val="00226A02"/>
    <w:rsid w:val="00231E50"/>
    <w:rsid w:val="00246A2B"/>
    <w:rsid w:val="002534DA"/>
    <w:rsid w:val="00263A7E"/>
    <w:rsid w:val="00263BC4"/>
    <w:rsid w:val="0027763F"/>
    <w:rsid w:val="00284AAA"/>
    <w:rsid w:val="002968D6"/>
    <w:rsid w:val="002C1959"/>
    <w:rsid w:val="002F4755"/>
    <w:rsid w:val="0030379A"/>
    <w:rsid w:val="00307E3C"/>
    <w:rsid w:val="00310D11"/>
    <w:rsid w:val="00313CBB"/>
    <w:rsid w:val="00321467"/>
    <w:rsid w:val="00327F10"/>
    <w:rsid w:val="00330FF8"/>
    <w:rsid w:val="003344B1"/>
    <w:rsid w:val="00334D40"/>
    <w:rsid w:val="00375140"/>
    <w:rsid w:val="00383D6A"/>
    <w:rsid w:val="003C149A"/>
    <w:rsid w:val="003C70D1"/>
    <w:rsid w:val="003C7B6F"/>
    <w:rsid w:val="003D08B5"/>
    <w:rsid w:val="003D78E9"/>
    <w:rsid w:val="003E2F4C"/>
    <w:rsid w:val="003E5CC0"/>
    <w:rsid w:val="00414C93"/>
    <w:rsid w:val="00416DCA"/>
    <w:rsid w:val="0042414F"/>
    <w:rsid w:val="00436620"/>
    <w:rsid w:val="0045289D"/>
    <w:rsid w:val="0046790C"/>
    <w:rsid w:val="00467C1A"/>
    <w:rsid w:val="004B0507"/>
    <w:rsid w:val="004F72DB"/>
    <w:rsid w:val="0050448D"/>
    <w:rsid w:val="00524E58"/>
    <w:rsid w:val="005436BD"/>
    <w:rsid w:val="00547FBF"/>
    <w:rsid w:val="00582A0A"/>
    <w:rsid w:val="00584ED5"/>
    <w:rsid w:val="005A1AD9"/>
    <w:rsid w:val="005A488B"/>
    <w:rsid w:val="005C35E7"/>
    <w:rsid w:val="005D0894"/>
    <w:rsid w:val="005E6AE1"/>
    <w:rsid w:val="005F7EAB"/>
    <w:rsid w:val="00601602"/>
    <w:rsid w:val="00622D60"/>
    <w:rsid w:val="00630919"/>
    <w:rsid w:val="0063616B"/>
    <w:rsid w:val="006612BF"/>
    <w:rsid w:val="00682732"/>
    <w:rsid w:val="006912B5"/>
    <w:rsid w:val="00691524"/>
    <w:rsid w:val="00695589"/>
    <w:rsid w:val="006A1300"/>
    <w:rsid w:val="006C2D79"/>
    <w:rsid w:val="006F52A8"/>
    <w:rsid w:val="006F7914"/>
    <w:rsid w:val="00710EF5"/>
    <w:rsid w:val="00755F4E"/>
    <w:rsid w:val="0076019D"/>
    <w:rsid w:val="00761778"/>
    <w:rsid w:val="00763F18"/>
    <w:rsid w:val="007A0A55"/>
    <w:rsid w:val="007B5898"/>
    <w:rsid w:val="007B78AC"/>
    <w:rsid w:val="007C1849"/>
    <w:rsid w:val="007C5127"/>
    <w:rsid w:val="007D0906"/>
    <w:rsid w:val="00802CB8"/>
    <w:rsid w:val="00813018"/>
    <w:rsid w:val="00825566"/>
    <w:rsid w:val="00831CA4"/>
    <w:rsid w:val="008338C0"/>
    <w:rsid w:val="0087197D"/>
    <w:rsid w:val="008B0FE9"/>
    <w:rsid w:val="008C3839"/>
    <w:rsid w:val="008C7F31"/>
    <w:rsid w:val="008E06A8"/>
    <w:rsid w:val="008E09C2"/>
    <w:rsid w:val="00907309"/>
    <w:rsid w:val="00923BEF"/>
    <w:rsid w:val="00925A68"/>
    <w:rsid w:val="00950963"/>
    <w:rsid w:val="00961229"/>
    <w:rsid w:val="00964BC5"/>
    <w:rsid w:val="00973F88"/>
    <w:rsid w:val="009838BB"/>
    <w:rsid w:val="00991399"/>
    <w:rsid w:val="00993A01"/>
    <w:rsid w:val="009C29F4"/>
    <w:rsid w:val="009E173E"/>
    <w:rsid w:val="00A02BF6"/>
    <w:rsid w:val="00A26D3F"/>
    <w:rsid w:val="00A40E91"/>
    <w:rsid w:val="00A60C1A"/>
    <w:rsid w:val="00A91C8E"/>
    <w:rsid w:val="00AA69D3"/>
    <w:rsid w:val="00AE03AD"/>
    <w:rsid w:val="00AE5C0A"/>
    <w:rsid w:val="00AE7521"/>
    <w:rsid w:val="00AF2664"/>
    <w:rsid w:val="00AF3E28"/>
    <w:rsid w:val="00B05524"/>
    <w:rsid w:val="00B279F9"/>
    <w:rsid w:val="00B35895"/>
    <w:rsid w:val="00B76A76"/>
    <w:rsid w:val="00B86293"/>
    <w:rsid w:val="00B9467A"/>
    <w:rsid w:val="00BB1F3B"/>
    <w:rsid w:val="00BC0C37"/>
    <w:rsid w:val="00BD3927"/>
    <w:rsid w:val="00BE2CDD"/>
    <w:rsid w:val="00BE507F"/>
    <w:rsid w:val="00BE752C"/>
    <w:rsid w:val="00BF3A82"/>
    <w:rsid w:val="00C43B35"/>
    <w:rsid w:val="00C765FB"/>
    <w:rsid w:val="00C83ADC"/>
    <w:rsid w:val="00CA083D"/>
    <w:rsid w:val="00CB16A7"/>
    <w:rsid w:val="00CC4929"/>
    <w:rsid w:val="00CF000A"/>
    <w:rsid w:val="00CF1A05"/>
    <w:rsid w:val="00D25A07"/>
    <w:rsid w:val="00D36350"/>
    <w:rsid w:val="00D77B71"/>
    <w:rsid w:val="00D87606"/>
    <w:rsid w:val="00DA05C9"/>
    <w:rsid w:val="00DA5C1B"/>
    <w:rsid w:val="00DC607C"/>
    <w:rsid w:val="00DD2437"/>
    <w:rsid w:val="00DD26BF"/>
    <w:rsid w:val="00DD36DB"/>
    <w:rsid w:val="00DE5B29"/>
    <w:rsid w:val="00DF1620"/>
    <w:rsid w:val="00DF4584"/>
    <w:rsid w:val="00E00F9A"/>
    <w:rsid w:val="00E03B0F"/>
    <w:rsid w:val="00E11A05"/>
    <w:rsid w:val="00E17760"/>
    <w:rsid w:val="00E34D99"/>
    <w:rsid w:val="00E361F3"/>
    <w:rsid w:val="00E36FB3"/>
    <w:rsid w:val="00E43F29"/>
    <w:rsid w:val="00E55B1B"/>
    <w:rsid w:val="00E81540"/>
    <w:rsid w:val="00E84E64"/>
    <w:rsid w:val="00E94445"/>
    <w:rsid w:val="00EA5517"/>
    <w:rsid w:val="00EE5395"/>
    <w:rsid w:val="00F30B6E"/>
    <w:rsid w:val="00F32A1F"/>
    <w:rsid w:val="00F351C3"/>
    <w:rsid w:val="00F41E55"/>
    <w:rsid w:val="00F44141"/>
    <w:rsid w:val="00F463A4"/>
    <w:rsid w:val="00F528A3"/>
    <w:rsid w:val="00F6793C"/>
    <w:rsid w:val="00F754FA"/>
    <w:rsid w:val="00F85CCB"/>
    <w:rsid w:val="00FC32AC"/>
    <w:rsid w:val="00FC6A50"/>
    <w:rsid w:val="00FD11A0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91399"/>
    <w:rPr>
      <w:rFonts w:eastAsia="新細明體" w:cs="Times New Roman"/>
      <w:lang w:val="en-US" w:eastAsia="zh-TW"/>
    </w:rPr>
  </w:style>
  <w:style w:type="table" w:styleId="a5">
    <w:name w:val="Table Grid"/>
    <w:basedOn w:val="a1"/>
    <w:uiPriority w:val="99"/>
    <w:rsid w:val="001F18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Pr>
      <w:rFonts w:cs="Times New Roman"/>
      <w:kern w:val="0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character" w:styleId="a9">
    <w:name w:val="annotation reference"/>
    <w:uiPriority w:val="99"/>
    <w:semiHidden/>
    <w:unhideWhenUsed/>
    <w:rsid w:val="001B397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979"/>
  </w:style>
  <w:style w:type="character" w:customStyle="1" w:styleId="ab">
    <w:name w:val="註解文字 字元"/>
    <w:link w:val="aa"/>
    <w:uiPriority w:val="99"/>
    <w:semiHidden/>
    <w:locked/>
    <w:rsid w:val="001B3979"/>
    <w:rPr>
      <w:rFonts w:cs="Times New Roman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979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1B3979"/>
    <w:rPr>
      <w:rFonts w:cs="Times New Roman"/>
      <w:b/>
      <w:bCs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1B397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1B3979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rsid w:val="000673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F52A8"/>
    <w:pPr>
      <w:widowControl/>
      <w:adjustRightInd/>
      <w:spacing w:line="240" w:lineRule="auto"/>
      <w:ind w:leftChars="200" w:left="480"/>
      <w:textAlignment w:val="auto"/>
    </w:pPr>
    <w:rPr>
      <w:rFonts w:ascii="Calibri" w:eastAsia="SimSun" w:hAnsi="Calibri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91399"/>
    <w:rPr>
      <w:rFonts w:eastAsia="新細明體" w:cs="Times New Roman"/>
      <w:lang w:val="en-US" w:eastAsia="zh-TW"/>
    </w:rPr>
  </w:style>
  <w:style w:type="table" w:styleId="a5">
    <w:name w:val="Table Grid"/>
    <w:basedOn w:val="a1"/>
    <w:uiPriority w:val="99"/>
    <w:rsid w:val="001F18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Pr>
      <w:rFonts w:cs="Times New Roman"/>
      <w:kern w:val="0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character" w:styleId="a9">
    <w:name w:val="annotation reference"/>
    <w:uiPriority w:val="99"/>
    <w:semiHidden/>
    <w:unhideWhenUsed/>
    <w:rsid w:val="001B397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979"/>
  </w:style>
  <w:style w:type="character" w:customStyle="1" w:styleId="ab">
    <w:name w:val="註解文字 字元"/>
    <w:link w:val="aa"/>
    <w:uiPriority w:val="99"/>
    <w:semiHidden/>
    <w:locked/>
    <w:rsid w:val="001B3979"/>
    <w:rPr>
      <w:rFonts w:cs="Times New Roman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979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1B3979"/>
    <w:rPr>
      <w:rFonts w:cs="Times New Roman"/>
      <w:b/>
      <w:bCs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1B397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1B3979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rsid w:val="000673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F52A8"/>
    <w:pPr>
      <w:widowControl/>
      <w:adjustRightInd/>
      <w:spacing w:line="240" w:lineRule="auto"/>
      <w:ind w:leftChars="200" w:left="480"/>
      <w:textAlignment w:val="auto"/>
    </w:pPr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B112-9A14-4472-B56C-2BAA04F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1052</Characters>
  <Application>Microsoft Office Word</Application>
  <DocSecurity>0</DocSecurity>
  <Lines>8</Lines>
  <Paragraphs>2</Paragraphs>
  <ScaleCrop>false</ScaleCrop>
  <Company>CMT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離職申請書</dc:title>
  <dc:creator>P-NET軟體夢工廠</dc:creator>
  <cp:lastModifiedBy>劉忻(liuxin5)-TW</cp:lastModifiedBy>
  <cp:revision>24</cp:revision>
  <cp:lastPrinted>2012-04-11T09:44:00Z</cp:lastPrinted>
  <dcterms:created xsi:type="dcterms:W3CDTF">2019-04-19T08:48:00Z</dcterms:created>
  <dcterms:modified xsi:type="dcterms:W3CDTF">2024-04-15T01:23:00Z</dcterms:modified>
</cp:coreProperties>
</file>